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2DBAC50C" w:rsidR="00D3224B" w:rsidRDefault="00CC4320" w:rsidP="00BA5A11">
      <w:pPr>
        <w:pStyle w:val="Heading1"/>
        <w:spacing w:before="0" w:after="0" w:line="240" w:lineRule="auto"/>
        <w:rPr>
          <w:sz w:val="24"/>
          <w:szCs w:val="24"/>
        </w:rPr>
      </w:pPr>
      <w:r>
        <w:rPr>
          <w:sz w:val="24"/>
          <w:szCs w:val="24"/>
        </w:rPr>
        <w:t xml:space="preserve">4. </w:t>
      </w:r>
      <w:hyperlink r:id="rId5" w:history="1">
        <w:r w:rsidR="00EC323C" w:rsidRPr="00EC323C">
          <w:rPr>
            <w:rStyle w:val="Hyperlink"/>
            <w:color w:val="auto"/>
            <w:sz w:val="24"/>
            <w:szCs w:val="24"/>
            <w:u w:val="none"/>
          </w:rPr>
          <w:t>MEASURING SAFETY PERFORMANCE WITH ACTIVE SAFETY LEADING INDICATORS</w:t>
        </w:r>
        <w:r w:rsidR="00135537" w:rsidRPr="00135537">
          <w:rPr>
            <w:rStyle w:val="Hyperlink"/>
            <w:color w:val="auto"/>
            <w:sz w:val="24"/>
            <w:szCs w:val="24"/>
            <w:u w:val="none"/>
          </w:rPr>
          <w:t xml:space="preserve"> (R</w:t>
        </w:r>
        <w:r w:rsidR="00117A9B">
          <w:rPr>
            <w:rStyle w:val="Hyperlink"/>
            <w:rFonts w:hint="eastAsia"/>
            <w:color w:val="auto"/>
            <w:sz w:val="24"/>
            <w:szCs w:val="24"/>
            <w:u w:val="none"/>
            <w:lang w:eastAsia="zh-CN"/>
          </w:rPr>
          <w:t>S</w:t>
        </w:r>
        <w:r w:rsidR="00135537" w:rsidRPr="00135537">
          <w:rPr>
            <w:rStyle w:val="Hyperlink"/>
            <w:color w:val="auto"/>
            <w:sz w:val="24"/>
            <w:szCs w:val="24"/>
            <w:u w:val="none"/>
          </w:rPr>
          <w:t>284</w:t>
        </w:r>
        <w:r w:rsidR="00117A9B">
          <w:rPr>
            <w:rStyle w:val="Hyperlink"/>
            <w:rFonts w:hint="eastAsia"/>
            <w:color w:val="auto"/>
            <w:sz w:val="24"/>
            <w:szCs w:val="24"/>
            <w:u w:val="none"/>
            <w:lang w:eastAsia="zh-CN"/>
          </w:rPr>
          <w:t>-1</w:t>
        </w:r>
        <w:r w:rsidR="00135537" w:rsidRPr="00135537">
          <w:rPr>
            <w:rStyle w:val="Hyperlink"/>
            <w:color w:val="auto"/>
            <w:sz w:val="24"/>
            <w:szCs w:val="24"/>
            <w:u w:val="none"/>
          </w:rPr>
          <w:t>)</w:t>
        </w:r>
      </w:hyperlink>
      <w:r w:rsidR="00135537" w:rsidRPr="00135537">
        <w:rPr>
          <w:sz w:val="24"/>
          <w:szCs w:val="24"/>
        </w:rPr>
        <w:t xml:space="preserve"> </w:t>
      </w:r>
    </w:p>
    <w:p w14:paraId="2B4F9B65" w14:textId="77777777" w:rsidR="00850852" w:rsidRDefault="00850852" w:rsidP="00BA5A11">
      <w:pPr>
        <w:spacing w:after="0" w:line="240" w:lineRule="auto"/>
      </w:pPr>
    </w:p>
    <w:p w14:paraId="4E03D7DD" w14:textId="78A6B41F" w:rsidR="00F0333A" w:rsidRPr="00F0333A" w:rsidRDefault="00851352" w:rsidP="00BA5A11">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F0333A" w:rsidRPr="00F0333A">
        <w:rPr>
          <w:sz w:val="24"/>
          <w:szCs w:val="24"/>
          <w:lang w:eastAsia="zh-CN"/>
        </w:rPr>
        <w:t>Many ﬁrms with world-class safety records have been frustrated by the inability to make step-change improvements in construction safety. The traditional monitoring of lagging indicators of safety performance has not achieved the desired step-change of improvement in construction safety. Many safety professionals believe that the careful selection and implementation of safety leading indicators will yield signiﬁcant improvements in safety practices and performance. This study investigated the potential of these critical project metrics and divided the leading indicators into two types:</w:t>
      </w:r>
    </w:p>
    <w:p w14:paraId="047D20B1" w14:textId="0F6E9640" w:rsidR="00F0333A" w:rsidRPr="00F0333A" w:rsidRDefault="00F0333A" w:rsidP="00BA5A11">
      <w:pPr>
        <w:pStyle w:val="NoSpacing"/>
        <w:numPr>
          <w:ilvl w:val="0"/>
          <w:numId w:val="25"/>
        </w:numPr>
        <w:jc w:val="both"/>
        <w:rPr>
          <w:sz w:val="24"/>
          <w:szCs w:val="24"/>
          <w:lang w:eastAsia="zh-CN"/>
        </w:rPr>
      </w:pPr>
      <w:r w:rsidRPr="00F0333A">
        <w:rPr>
          <w:sz w:val="24"/>
          <w:szCs w:val="24"/>
          <w:lang w:eastAsia="zh-CN"/>
        </w:rPr>
        <w:t>Passive safety strategies that are implemented before construction begins to set up the project for success.</w:t>
      </w:r>
    </w:p>
    <w:p w14:paraId="4F5BCCE3" w14:textId="7D5C8265" w:rsidR="00F0333A" w:rsidRPr="00F0333A" w:rsidRDefault="00F0333A" w:rsidP="00BA5A11">
      <w:pPr>
        <w:pStyle w:val="NoSpacing"/>
        <w:numPr>
          <w:ilvl w:val="0"/>
          <w:numId w:val="25"/>
        </w:numPr>
        <w:jc w:val="both"/>
        <w:rPr>
          <w:sz w:val="24"/>
          <w:szCs w:val="24"/>
          <w:lang w:eastAsia="zh-CN"/>
        </w:rPr>
      </w:pPr>
      <w:r w:rsidRPr="00F0333A">
        <w:rPr>
          <w:sz w:val="24"/>
          <w:szCs w:val="24"/>
          <w:lang w:eastAsia="zh-CN"/>
        </w:rPr>
        <w:t>Active safety-related practices or observations that can be measured during the construction phase and can trigger positive responses.</w:t>
      </w:r>
    </w:p>
    <w:p w14:paraId="0FD00F36" w14:textId="77777777" w:rsidR="00F0333A" w:rsidRPr="00F0333A" w:rsidRDefault="00F0333A" w:rsidP="00BA5A11">
      <w:pPr>
        <w:pStyle w:val="NoSpacing"/>
        <w:jc w:val="both"/>
        <w:rPr>
          <w:sz w:val="24"/>
          <w:szCs w:val="24"/>
          <w:lang w:eastAsia="zh-CN"/>
        </w:rPr>
      </w:pPr>
    </w:p>
    <w:p w14:paraId="3BE44FED" w14:textId="77777777" w:rsidR="00F0333A" w:rsidRPr="00F0333A" w:rsidRDefault="00F0333A" w:rsidP="00BA5A11">
      <w:pPr>
        <w:pStyle w:val="NoSpacing"/>
        <w:jc w:val="both"/>
        <w:rPr>
          <w:sz w:val="24"/>
          <w:szCs w:val="24"/>
          <w:lang w:eastAsia="zh-CN"/>
        </w:rPr>
      </w:pPr>
      <w:r w:rsidRPr="00F0333A">
        <w:rPr>
          <w:sz w:val="24"/>
          <w:szCs w:val="24"/>
          <w:lang w:eastAsia="zh-CN"/>
        </w:rPr>
        <w:t>The results conﬁrm a strong correlation between the implementation of 10 key passive safety leading indicators and a reduction in the project’s total recordable incident rate (TRIR). The study further identiﬁed 14 promising active safety metrics and offers a process for the successful implementation of an active safety indicator program.</w:t>
      </w:r>
    </w:p>
    <w:p w14:paraId="40DB119C" w14:textId="77777777" w:rsidR="00F0333A" w:rsidRPr="00F0333A" w:rsidRDefault="00F0333A" w:rsidP="00BA5A11">
      <w:pPr>
        <w:pStyle w:val="NoSpacing"/>
        <w:jc w:val="both"/>
        <w:rPr>
          <w:sz w:val="24"/>
          <w:szCs w:val="24"/>
          <w:lang w:eastAsia="zh-CN"/>
        </w:rPr>
      </w:pPr>
    </w:p>
    <w:p w14:paraId="2F3F77B2" w14:textId="77777777" w:rsidR="00F0333A" w:rsidRPr="00F0333A" w:rsidRDefault="00F0333A" w:rsidP="00BA5A11">
      <w:pPr>
        <w:pStyle w:val="NoSpacing"/>
        <w:jc w:val="both"/>
        <w:rPr>
          <w:sz w:val="24"/>
          <w:szCs w:val="24"/>
          <w:lang w:eastAsia="zh-CN"/>
        </w:rPr>
      </w:pPr>
      <w:r w:rsidRPr="00F0333A">
        <w:rPr>
          <w:sz w:val="24"/>
          <w:szCs w:val="24"/>
          <w:lang w:eastAsia="zh-CN"/>
        </w:rPr>
        <w:t>Ten key passive safety leading indicators are:</w:t>
      </w:r>
    </w:p>
    <w:p w14:paraId="30DFC254" w14:textId="132DEBF1"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Owner review and approval of CM’s and GC’s project safety plan</w:t>
      </w:r>
    </w:p>
    <w:p w14:paraId="132EE21E" w14:textId="0704F870"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Participation of all contractors and subcontractors in safety meetings</w:t>
      </w:r>
    </w:p>
    <w:p w14:paraId="08A544F6" w14:textId="64BB9476"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Site-specific safety orientation for all managers</w:t>
      </w:r>
    </w:p>
    <w:p w14:paraId="47533D5A" w14:textId="0B3B606A"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100-percent steel-toed boots policy</w:t>
      </w:r>
    </w:p>
    <w:p w14:paraId="5F657112" w14:textId="7FEE8B69"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Medical facilities on site</w:t>
      </w:r>
    </w:p>
    <w:p w14:paraId="51AFB567" w14:textId="7D67313A"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First aid log maintained</w:t>
      </w:r>
    </w:p>
    <w:p w14:paraId="5CCEFF8A" w14:textId="7AD88876"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Minimum ratio of safety professionals to workers</w:t>
      </w:r>
    </w:p>
    <w:p w14:paraId="0C2E4A25" w14:textId="5FF80396"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Worker-to-worker observation program</w:t>
      </w:r>
    </w:p>
    <w:p w14:paraId="66DF2E54" w14:textId="48AE80E9" w:rsidR="00F0333A" w:rsidRPr="00F0333A" w:rsidRDefault="00F0333A" w:rsidP="00BA5A11">
      <w:pPr>
        <w:pStyle w:val="NoSpacing"/>
        <w:numPr>
          <w:ilvl w:val="0"/>
          <w:numId w:val="27"/>
        </w:numPr>
        <w:jc w:val="both"/>
        <w:rPr>
          <w:sz w:val="24"/>
          <w:szCs w:val="24"/>
          <w:lang w:eastAsia="zh-CN"/>
        </w:rPr>
      </w:pPr>
      <w:r w:rsidRPr="00F0333A">
        <w:rPr>
          <w:sz w:val="24"/>
          <w:szCs w:val="24"/>
          <w:lang w:eastAsia="zh-CN"/>
        </w:rPr>
        <w:t>Worker involvement in perception surveys</w:t>
      </w:r>
    </w:p>
    <w:p w14:paraId="4533C3F0" w14:textId="6994484D" w:rsidR="00851352" w:rsidRDefault="00F0333A" w:rsidP="00BA5A11">
      <w:pPr>
        <w:pStyle w:val="NoSpacing"/>
        <w:numPr>
          <w:ilvl w:val="0"/>
          <w:numId w:val="27"/>
        </w:numPr>
        <w:jc w:val="both"/>
        <w:rPr>
          <w:sz w:val="24"/>
          <w:szCs w:val="24"/>
          <w:lang w:eastAsia="zh-CN"/>
        </w:rPr>
      </w:pPr>
      <w:r w:rsidRPr="00F0333A">
        <w:rPr>
          <w:sz w:val="24"/>
          <w:szCs w:val="24"/>
          <w:lang w:eastAsia="zh-CN"/>
        </w:rPr>
        <w:t>Foremen involved in policy creation and implementation</w:t>
      </w:r>
    </w:p>
    <w:p w14:paraId="7E74DE87" w14:textId="77777777" w:rsidR="00F0333A" w:rsidRDefault="00F0333A" w:rsidP="00BA5A11">
      <w:pPr>
        <w:pStyle w:val="NoSpacing"/>
        <w:jc w:val="both"/>
        <w:rPr>
          <w:sz w:val="24"/>
          <w:szCs w:val="24"/>
          <w:lang w:eastAsia="zh-CN"/>
        </w:rPr>
      </w:pPr>
    </w:p>
    <w:p w14:paraId="26598232" w14:textId="06E7517D" w:rsidR="00851352" w:rsidRPr="00851352" w:rsidRDefault="00851352" w:rsidP="00BA5A11">
      <w:pPr>
        <w:pStyle w:val="NoSpacing"/>
        <w:jc w:val="both"/>
        <w:rPr>
          <w:rFonts w:cs="Times New Roman"/>
          <w:b/>
          <w:bCs/>
          <w:sz w:val="28"/>
          <w:szCs w:val="28"/>
          <w:u w:val="single"/>
          <w:lang w:eastAsia="zh-CN"/>
        </w:rPr>
      </w:pPr>
      <w:r>
        <w:rPr>
          <w:b/>
          <w:bCs/>
          <w:sz w:val="24"/>
          <w:szCs w:val="24"/>
          <w:u w:val="single"/>
          <w:lang w:eastAsia="zh-CN"/>
        </w:rPr>
        <w:t>Key Takeaways:</w:t>
      </w:r>
    </w:p>
    <w:p w14:paraId="3225C569" w14:textId="77777777" w:rsidR="0004024A" w:rsidRDefault="003E0290" w:rsidP="00BA5A11">
      <w:pPr>
        <w:pStyle w:val="Heading2"/>
        <w:spacing w:before="0" w:after="0" w:line="240" w:lineRule="auto"/>
      </w:pPr>
      <w:r>
        <w:t>(1) I</w:t>
      </w:r>
      <w:r w:rsidR="00BD4CCF" w:rsidRPr="00135537">
        <w:t xml:space="preserve">mplement passive safety strategies before construction begins to set </w:t>
      </w:r>
      <w:r w:rsidR="00850852">
        <w:t xml:space="preserve">up </w:t>
      </w:r>
      <w:r w:rsidR="00BD4CCF" w:rsidRPr="00135537">
        <w:t>the project for success</w:t>
      </w:r>
      <w:r w:rsidR="00850852">
        <w:t>.</w:t>
      </w:r>
    </w:p>
    <w:p w14:paraId="0D94ACD9" w14:textId="15DBF3D4" w:rsidR="00830C78" w:rsidRPr="00135537" w:rsidRDefault="002119BC" w:rsidP="0004024A">
      <w:pPr>
        <w:pStyle w:val="Heading2"/>
        <w:spacing w:before="0" w:after="0" w:line="240" w:lineRule="auto"/>
        <w:ind w:firstLine="360"/>
      </w:pPr>
      <w:r w:rsidRPr="00135537">
        <w:t>(Project Phase: Detailed Design and Procurement)</w:t>
      </w:r>
    </w:p>
    <w:p w14:paraId="08E4FC8E" w14:textId="0E343106"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Develop a pre-construction safety plan.</w:t>
      </w:r>
    </w:p>
    <w:p w14:paraId="53B9936D" w14:textId="32500891"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Conduct thorough risk assessments for the project site.</w:t>
      </w:r>
    </w:p>
    <w:p w14:paraId="11598D26" w14:textId="24D19A60"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Implement site-specific safety protocols.</w:t>
      </w:r>
    </w:p>
    <w:p w14:paraId="3388A866" w14:textId="091CB7FB"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Provide comprehensive safety training for all workers.</w:t>
      </w:r>
    </w:p>
    <w:p w14:paraId="1CB1105F" w14:textId="567B5502"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Establish clear communication channels for safety concerns.</w:t>
      </w:r>
    </w:p>
    <w:p w14:paraId="4FCDD2A5" w14:textId="427D3357" w:rsidR="00BD4CCF" w:rsidRPr="00850852"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Ensure availability and proper use of personal protective equipment (PPE).</w:t>
      </w:r>
    </w:p>
    <w:p w14:paraId="378908C9" w14:textId="79345FB7" w:rsidR="00830C78" w:rsidRDefault="00BD4CCF" w:rsidP="00BA5A11">
      <w:pPr>
        <w:pStyle w:val="ListParagraph"/>
        <w:numPr>
          <w:ilvl w:val="0"/>
          <w:numId w:val="21"/>
        </w:numPr>
        <w:spacing w:after="0" w:line="240" w:lineRule="auto"/>
        <w:rPr>
          <w:rFonts w:cs="Times New Roman"/>
          <w:color w:val="000000" w:themeColor="text1"/>
          <w:sz w:val="24"/>
          <w:szCs w:val="24"/>
        </w:rPr>
      </w:pPr>
      <w:r w:rsidRPr="00850852">
        <w:rPr>
          <w:rFonts w:cs="Times New Roman"/>
          <w:color w:val="000000" w:themeColor="text1"/>
          <w:sz w:val="24"/>
          <w:szCs w:val="24"/>
        </w:rPr>
        <w:t>Regularly inspect and maintain safety equipment and facilities.</w:t>
      </w:r>
    </w:p>
    <w:p w14:paraId="1B9F4B3F" w14:textId="77777777" w:rsidR="00CC4320" w:rsidRPr="00850852" w:rsidRDefault="00CC4320" w:rsidP="00BA5A11">
      <w:pPr>
        <w:pStyle w:val="ListParagraph"/>
        <w:spacing w:after="0" w:line="240" w:lineRule="auto"/>
        <w:rPr>
          <w:rFonts w:cs="Times New Roman"/>
          <w:color w:val="000000" w:themeColor="text1"/>
          <w:sz w:val="24"/>
          <w:szCs w:val="24"/>
        </w:rPr>
      </w:pPr>
    </w:p>
    <w:p w14:paraId="4B93CCCA" w14:textId="77777777" w:rsidR="0004024A" w:rsidRDefault="00A65216" w:rsidP="00BA5A11">
      <w:pPr>
        <w:pStyle w:val="Heading2"/>
        <w:spacing w:before="0" w:after="0" w:line="240" w:lineRule="auto"/>
      </w:pPr>
      <w:r>
        <w:lastRenderedPageBreak/>
        <w:t>(2) I</w:t>
      </w:r>
      <w:r w:rsidR="00850852">
        <w:t>m</w:t>
      </w:r>
      <w:r w:rsidR="00BD4CCF" w:rsidRPr="00135537">
        <w:t>plement active safety-related practices that can be measured during the construction phase and can trigger positive responses</w:t>
      </w:r>
      <w:r w:rsidR="00850852">
        <w:t>.</w:t>
      </w:r>
    </w:p>
    <w:p w14:paraId="21A6095E" w14:textId="0FEB2915" w:rsidR="00830C78" w:rsidRPr="00135537" w:rsidRDefault="002119BC" w:rsidP="0004024A">
      <w:pPr>
        <w:pStyle w:val="Heading2"/>
        <w:spacing w:before="0" w:after="0" w:line="240" w:lineRule="auto"/>
        <w:ind w:firstLine="360"/>
      </w:pPr>
      <w:r w:rsidRPr="00135537">
        <w:t>(Project Phase: Construction)</w:t>
      </w:r>
    </w:p>
    <w:p w14:paraId="6F24E303" w14:textId="2CE68C7E" w:rsidR="00BD4CCF" w:rsidRPr="00850852"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Establish a robust system for monitoring leading safety indicators.</w:t>
      </w:r>
    </w:p>
    <w:p w14:paraId="7525D8AE" w14:textId="16264FB3" w:rsidR="00BD4CCF" w:rsidRPr="00850852"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Regularly review safety performance metrics and reports.</w:t>
      </w:r>
    </w:p>
    <w:p w14:paraId="47F68F4F" w14:textId="778F8FF3" w:rsidR="00BD4CCF" w:rsidRPr="00850852"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Implement incentives for achieving safety targets.</w:t>
      </w:r>
    </w:p>
    <w:p w14:paraId="58E4AC87" w14:textId="5DDFB79A" w:rsidR="00BD4CCF" w:rsidRPr="00850852"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Provide resources for immediate corrective actions.</w:t>
      </w:r>
    </w:p>
    <w:p w14:paraId="57BBA749" w14:textId="45D5A612" w:rsidR="00BD4CCF" w:rsidRPr="00850852"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Encourage open communication channels for safety</w:t>
      </w:r>
      <w:r w:rsidR="00D16EC8">
        <w:rPr>
          <w:rFonts w:cs="Times New Roman"/>
          <w:color w:val="000000" w:themeColor="text1"/>
          <w:sz w:val="24"/>
          <w:szCs w:val="24"/>
        </w:rPr>
        <w:t>-related</w:t>
      </w:r>
      <w:r w:rsidRPr="00850852">
        <w:rPr>
          <w:rFonts w:cs="Times New Roman"/>
          <w:color w:val="000000" w:themeColor="text1"/>
          <w:sz w:val="24"/>
          <w:szCs w:val="24"/>
        </w:rPr>
        <w:t xml:space="preserve"> feedback.</w:t>
      </w:r>
    </w:p>
    <w:p w14:paraId="29269101" w14:textId="44D405D0" w:rsidR="00830C78" w:rsidRDefault="00BD4CCF" w:rsidP="00BA5A11">
      <w:pPr>
        <w:pStyle w:val="ListParagraph"/>
        <w:numPr>
          <w:ilvl w:val="0"/>
          <w:numId w:val="22"/>
        </w:numPr>
        <w:spacing w:after="0" w:line="240" w:lineRule="auto"/>
        <w:rPr>
          <w:rFonts w:cs="Times New Roman"/>
          <w:color w:val="000000" w:themeColor="text1"/>
          <w:sz w:val="24"/>
          <w:szCs w:val="24"/>
        </w:rPr>
      </w:pPr>
      <w:r w:rsidRPr="00850852">
        <w:rPr>
          <w:rFonts w:cs="Times New Roman"/>
          <w:color w:val="000000" w:themeColor="text1"/>
          <w:sz w:val="24"/>
          <w:szCs w:val="24"/>
        </w:rPr>
        <w:t>Conduct periodic safety assessments and adjust strategies accordingly.</w:t>
      </w:r>
    </w:p>
    <w:p w14:paraId="7B7D85E8" w14:textId="77777777" w:rsidR="00CC4320" w:rsidRPr="00850852" w:rsidRDefault="00CC4320" w:rsidP="00BA5A11">
      <w:pPr>
        <w:pStyle w:val="ListParagraph"/>
        <w:spacing w:after="0" w:line="240" w:lineRule="auto"/>
        <w:rPr>
          <w:rFonts w:cs="Times New Roman"/>
          <w:color w:val="000000" w:themeColor="text1"/>
          <w:sz w:val="24"/>
          <w:szCs w:val="24"/>
        </w:rPr>
      </w:pPr>
    </w:p>
    <w:p w14:paraId="568B8CD2" w14:textId="77777777" w:rsidR="0004024A" w:rsidRDefault="00F0333A" w:rsidP="00BA5A11">
      <w:pPr>
        <w:pStyle w:val="Heading2"/>
        <w:spacing w:before="0" w:after="0" w:line="240" w:lineRule="auto"/>
      </w:pPr>
      <w:hyperlink r:id="rId6" w:history="1">
        <w:r w:rsidR="00A65216" w:rsidRPr="00F0333A">
          <w:rPr>
            <w:rStyle w:val="Hyperlink"/>
          </w:rPr>
          <w:t>(3) T</w:t>
        </w:r>
        <w:r w:rsidR="00FD0DED" w:rsidRPr="00F0333A">
          <w:rPr>
            <w:rStyle w:val="Hyperlink"/>
            <w:lang w:eastAsia="zh-CN"/>
          </w:rPr>
          <w:t>ool</w:t>
        </w:r>
        <w:r w:rsidR="00BD4CCF" w:rsidRPr="00F0333A">
          <w:rPr>
            <w:rStyle w:val="Hyperlink"/>
          </w:rPr>
          <w:t>: Implementing Active Leading Indicators, Version 1.1 (define leading indicators, establish performance monitoring, enable continuous improvement)</w:t>
        </w:r>
      </w:hyperlink>
    </w:p>
    <w:p w14:paraId="035EF89D" w14:textId="31745271" w:rsidR="00830C78" w:rsidRPr="00135537" w:rsidRDefault="002119BC" w:rsidP="0004024A">
      <w:pPr>
        <w:pStyle w:val="Heading2"/>
        <w:spacing w:before="0" w:after="0" w:line="240" w:lineRule="auto"/>
        <w:ind w:firstLine="360"/>
      </w:pPr>
      <w:r w:rsidRPr="00135537">
        <w:t>(Project Phase: Construction through Operate Facility)</w:t>
      </w:r>
    </w:p>
    <w:p w14:paraId="46F8F902" w14:textId="30EA0ACC" w:rsidR="001B585B" w:rsidRPr="00C060A6" w:rsidRDefault="001B585B" w:rsidP="00BA5A11">
      <w:pPr>
        <w:pStyle w:val="ListParagraph"/>
        <w:numPr>
          <w:ilvl w:val="0"/>
          <w:numId w:val="23"/>
        </w:numPr>
        <w:spacing w:after="0" w:line="240" w:lineRule="auto"/>
        <w:rPr>
          <w:rFonts w:cs="Times New Roman"/>
          <w:color w:val="000000" w:themeColor="text1"/>
          <w:sz w:val="24"/>
          <w:szCs w:val="24"/>
        </w:rPr>
      </w:pPr>
      <w:r w:rsidRPr="00C060A6">
        <w:rPr>
          <w:rFonts w:cs="Times New Roman"/>
          <w:color w:val="000000" w:themeColor="text1"/>
          <w:sz w:val="24"/>
          <w:szCs w:val="24"/>
        </w:rPr>
        <w:t xml:space="preserve">Define leading indicators as proactive metrics </w:t>
      </w:r>
      <w:r w:rsidR="00C060A6">
        <w:rPr>
          <w:rFonts w:cs="Times New Roman"/>
          <w:color w:val="000000" w:themeColor="text1"/>
          <w:sz w:val="24"/>
          <w:szCs w:val="24"/>
        </w:rPr>
        <w:t>that can</w:t>
      </w:r>
      <w:r w:rsidRPr="00C060A6">
        <w:rPr>
          <w:rFonts w:cs="Times New Roman"/>
          <w:color w:val="000000" w:themeColor="text1"/>
          <w:sz w:val="24"/>
          <w:szCs w:val="24"/>
        </w:rPr>
        <w:t xml:space="preserve"> </w:t>
      </w:r>
      <w:r w:rsidR="0078404C">
        <w:rPr>
          <w:rFonts w:cs="Times New Roman"/>
          <w:color w:val="000000" w:themeColor="text1"/>
          <w:sz w:val="24"/>
          <w:szCs w:val="24"/>
        </w:rPr>
        <w:t xml:space="preserve">lead to </w:t>
      </w:r>
      <w:r w:rsidRPr="00C060A6">
        <w:rPr>
          <w:rFonts w:cs="Times New Roman"/>
          <w:color w:val="000000" w:themeColor="text1"/>
          <w:sz w:val="24"/>
          <w:szCs w:val="24"/>
        </w:rPr>
        <w:t xml:space="preserve">safety outcomes, </w:t>
      </w:r>
      <w:r w:rsidR="00C060A6">
        <w:rPr>
          <w:rFonts w:cs="Times New Roman"/>
          <w:color w:val="000000" w:themeColor="text1"/>
          <w:sz w:val="24"/>
          <w:szCs w:val="24"/>
        </w:rPr>
        <w:t xml:space="preserve">and </w:t>
      </w:r>
      <w:r w:rsidRPr="00C060A6">
        <w:rPr>
          <w:rFonts w:cs="Times New Roman"/>
          <w:color w:val="000000" w:themeColor="text1"/>
          <w:sz w:val="24"/>
          <w:szCs w:val="24"/>
        </w:rPr>
        <w:t>contrast</w:t>
      </w:r>
      <w:r w:rsidR="00C060A6">
        <w:rPr>
          <w:rFonts w:cs="Times New Roman"/>
          <w:color w:val="000000" w:themeColor="text1"/>
          <w:sz w:val="24"/>
          <w:szCs w:val="24"/>
        </w:rPr>
        <w:t xml:space="preserve"> these leading indicators</w:t>
      </w:r>
      <w:r w:rsidRPr="00C060A6">
        <w:rPr>
          <w:rFonts w:cs="Times New Roman"/>
          <w:color w:val="000000" w:themeColor="text1"/>
          <w:sz w:val="24"/>
          <w:szCs w:val="24"/>
        </w:rPr>
        <w:t xml:space="preserve"> with lagging indicators </w:t>
      </w:r>
      <w:r w:rsidR="00C060A6">
        <w:rPr>
          <w:rFonts w:cs="Times New Roman"/>
          <w:color w:val="000000" w:themeColor="text1"/>
          <w:sz w:val="24"/>
          <w:szCs w:val="24"/>
        </w:rPr>
        <w:t xml:space="preserve">that are </w:t>
      </w:r>
      <w:r w:rsidRPr="00C060A6">
        <w:rPr>
          <w:rFonts w:cs="Times New Roman"/>
          <w:color w:val="000000" w:themeColor="text1"/>
          <w:sz w:val="24"/>
          <w:szCs w:val="24"/>
        </w:rPr>
        <w:t>focused on past incidents.</w:t>
      </w:r>
      <w:r w:rsidRPr="00C060A6">
        <w:rPr>
          <w:rFonts w:cs="Times New Roman"/>
          <w:color w:val="000000" w:themeColor="text1"/>
          <w:sz w:val="24"/>
          <w:szCs w:val="24"/>
        </w:rPr>
        <w:tab/>
      </w:r>
      <w:r w:rsidRPr="00C060A6">
        <w:rPr>
          <w:rFonts w:cs="Times New Roman"/>
          <w:color w:val="000000" w:themeColor="text1"/>
          <w:sz w:val="24"/>
          <w:szCs w:val="24"/>
        </w:rPr>
        <w:tab/>
      </w:r>
    </w:p>
    <w:p w14:paraId="587592CC" w14:textId="7FAAE669" w:rsidR="001B585B" w:rsidRPr="00C060A6" w:rsidRDefault="001B585B" w:rsidP="00BA5A11">
      <w:pPr>
        <w:pStyle w:val="ListParagraph"/>
        <w:numPr>
          <w:ilvl w:val="0"/>
          <w:numId w:val="23"/>
        </w:numPr>
        <w:spacing w:after="0" w:line="240" w:lineRule="auto"/>
        <w:rPr>
          <w:rFonts w:cs="Times New Roman"/>
          <w:color w:val="000000" w:themeColor="text1"/>
          <w:sz w:val="24"/>
          <w:szCs w:val="24"/>
        </w:rPr>
      </w:pPr>
      <w:r w:rsidRPr="00C060A6">
        <w:rPr>
          <w:rFonts w:cs="Times New Roman"/>
          <w:color w:val="000000" w:themeColor="text1"/>
          <w:sz w:val="24"/>
          <w:szCs w:val="24"/>
        </w:rPr>
        <w:t>Outline a continuous improvement program for active leading indicators</w:t>
      </w:r>
      <w:r w:rsidR="00C060A6">
        <w:rPr>
          <w:rFonts w:cs="Times New Roman"/>
          <w:color w:val="000000" w:themeColor="text1"/>
          <w:sz w:val="24"/>
          <w:szCs w:val="24"/>
        </w:rPr>
        <w:t xml:space="preserve"> that</w:t>
      </w:r>
      <w:r w:rsidRPr="00C060A6">
        <w:rPr>
          <w:rFonts w:cs="Times New Roman"/>
          <w:color w:val="000000" w:themeColor="text1"/>
          <w:sz w:val="24"/>
          <w:szCs w:val="24"/>
        </w:rPr>
        <w:t xml:space="preserve"> emphasiz</w:t>
      </w:r>
      <w:r w:rsidR="00C060A6">
        <w:rPr>
          <w:rFonts w:cs="Times New Roman"/>
          <w:color w:val="000000" w:themeColor="text1"/>
          <w:sz w:val="24"/>
          <w:szCs w:val="24"/>
        </w:rPr>
        <w:t>es</w:t>
      </w:r>
      <w:r w:rsidRPr="00C060A6">
        <w:rPr>
          <w:rFonts w:cs="Times New Roman"/>
          <w:color w:val="000000" w:themeColor="text1"/>
          <w:sz w:val="24"/>
          <w:szCs w:val="24"/>
        </w:rPr>
        <w:t xml:space="preserve"> steps </w:t>
      </w:r>
      <w:r w:rsidR="00C060A6">
        <w:rPr>
          <w:rFonts w:cs="Times New Roman"/>
          <w:color w:val="000000" w:themeColor="text1"/>
          <w:sz w:val="24"/>
          <w:szCs w:val="24"/>
        </w:rPr>
        <w:t>such as</w:t>
      </w:r>
      <w:r w:rsidRPr="00C060A6">
        <w:rPr>
          <w:rFonts w:cs="Times New Roman"/>
          <w:color w:val="000000" w:themeColor="text1"/>
          <w:sz w:val="24"/>
          <w:szCs w:val="24"/>
        </w:rPr>
        <w:t xml:space="preserve"> selection, metric definition, implementation, and performance evaluation</w:t>
      </w:r>
      <w:r w:rsidRPr="00C060A6">
        <w:rPr>
          <w:rFonts w:cs="Times New Roman" w:hint="eastAsia"/>
          <w:color w:val="000000" w:themeColor="text1"/>
          <w:sz w:val="24"/>
          <w:szCs w:val="24"/>
          <w:lang w:eastAsia="zh-CN"/>
        </w:rPr>
        <w:t>.</w:t>
      </w:r>
      <w:r w:rsidRPr="00C060A6">
        <w:rPr>
          <w:rFonts w:cs="Times New Roman"/>
          <w:color w:val="000000" w:themeColor="text1"/>
          <w:sz w:val="24"/>
          <w:szCs w:val="24"/>
        </w:rPr>
        <w:tab/>
      </w:r>
    </w:p>
    <w:p w14:paraId="318D8A7B" w14:textId="34F34BAB" w:rsidR="001B585B" w:rsidRPr="00C060A6" w:rsidRDefault="001B585B" w:rsidP="00BA5A11">
      <w:pPr>
        <w:pStyle w:val="ListParagraph"/>
        <w:numPr>
          <w:ilvl w:val="0"/>
          <w:numId w:val="23"/>
        </w:numPr>
        <w:spacing w:after="0" w:line="240" w:lineRule="auto"/>
        <w:rPr>
          <w:rFonts w:cs="Times New Roman"/>
          <w:color w:val="000000" w:themeColor="text1"/>
          <w:sz w:val="24"/>
          <w:szCs w:val="24"/>
        </w:rPr>
      </w:pPr>
      <w:r w:rsidRPr="00C060A6">
        <w:rPr>
          <w:rFonts w:cs="Times New Roman"/>
          <w:color w:val="000000" w:themeColor="text1"/>
          <w:sz w:val="24"/>
          <w:szCs w:val="24"/>
        </w:rPr>
        <w:t>Emphasize the importance of engaging responsible parties, particularly champions, for the successful adoption and consistent implementation of safety programs.</w:t>
      </w:r>
      <w:r w:rsidRPr="00C060A6">
        <w:rPr>
          <w:rFonts w:cs="Times New Roman"/>
          <w:color w:val="000000" w:themeColor="text1"/>
          <w:sz w:val="24"/>
          <w:szCs w:val="24"/>
        </w:rPr>
        <w:tab/>
      </w:r>
      <w:r w:rsidRPr="00C060A6">
        <w:rPr>
          <w:rFonts w:cs="Times New Roman"/>
          <w:color w:val="000000" w:themeColor="text1"/>
          <w:sz w:val="24"/>
          <w:szCs w:val="24"/>
        </w:rPr>
        <w:tab/>
      </w:r>
      <w:r w:rsidRPr="00C060A6">
        <w:rPr>
          <w:rFonts w:cs="Times New Roman"/>
          <w:color w:val="000000" w:themeColor="text1"/>
          <w:sz w:val="24"/>
          <w:szCs w:val="24"/>
        </w:rPr>
        <w:tab/>
      </w:r>
    </w:p>
    <w:p w14:paraId="1E065984" w14:textId="1EF03C54" w:rsidR="001B585B" w:rsidRPr="00C060A6" w:rsidRDefault="001B585B" w:rsidP="00BA5A11">
      <w:pPr>
        <w:pStyle w:val="ListParagraph"/>
        <w:numPr>
          <w:ilvl w:val="0"/>
          <w:numId w:val="23"/>
        </w:numPr>
        <w:spacing w:after="0" w:line="240" w:lineRule="auto"/>
        <w:rPr>
          <w:rFonts w:cs="Times New Roman"/>
          <w:color w:val="000000" w:themeColor="text1"/>
          <w:sz w:val="24"/>
          <w:szCs w:val="24"/>
        </w:rPr>
      </w:pPr>
      <w:r w:rsidRPr="00C060A6">
        <w:rPr>
          <w:rFonts w:cs="Times New Roman"/>
          <w:color w:val="000000" w:themeColor="text1"/>
          <w:sz w:val="24"/>
          <w:szCs w:val="24"/>
        </w:rPr>
        <w:t>Stress the need for timely data analysis</w:t>
      </w:r>
      <w:r w:rsidR="00C060A6">
        <w:rPr>
          <w:rFonts w:cs="Times New Roman"/>
          <w:color w:val="000000" w:themeColor="text1"/>
          <w:sz w:val="24"/>
          <w:szCs w:val="24"/>
        </w:rPr>
        <w:t xml:space="preserve"> and</w:t>
      </w:r>
      <w:r w:rsidRPr="00C060A6">
        <w:rPr>
          <w:rFonts w:cs="Times New Roman"/>
          <w:color w:val="000000" w:themeColor="text1"/>
          <w:sz w:val="24"/>
          <w:szCs w:val="24"/>
        </w:rPr>
        <w:t xml:space="preserve"> recommend prompt action </w:t>
      </w:r>
      <w:r w:rsidR="00C060A6">
        <w:rPr>
          <w:rFonts w:cs="Times New Roman"/>
          <w:color w:val="000000" w:themeColor="text1"/>
          <w:sz w:val="24"/>
          <w:szCs w:val="24"/>
        </w:rPr>
        <w:t>in response to</w:t>
      </w:r>
      <w:r w:rsidRPr="00C060A6">
        <w:rPr>
          <w:rFonts w:cs="Times New Roman"/>
          <w:color w:val="000000" w:themeColor="text1"/>
          <w:sz w:val="24"/>
          <w:szCs w:val="24"/>
        </w:rPr>
        <w:t xml:space="preserve"> deviations to maintain effective safety monitoring.</w:t>
      </w:r>
      <w:r w:rsidRPr="00C060A6">
        <w:rPr>
          <w:rFonts w:cs="Times New Roman"/>
          <w:color w:val="000000" w:themeColor="text1"/>
          <w:sz w:val="24"/>
          <w:szCs w:val="24"/>
        </w:rPr>
        <w:tab/>
      </w:r>
      <w:r w:rsidRPr="00C060A6">
        <w:rPr>
          <w:rFonts w:cs="Times New Roman"/>
          <w:color w:val="000000" w:themeColor="text1"/>
          <w:sz w:val="24"/>
          <w:szCs w:val="24"/>
        </w:rPr>
        <w:tab/>
      </w:r>
      <w:r w:rsidRPr="00C060A6">
        <w:rPr>
          <w:rFonts w:cs="Times New Roman"/>
          <w:color w:val="000000" w:themeColor="text1"/>
          <w:sz w:val="24"/>
          <w:szCs w:val="24"/>
        </w:rPr>
        <w:tab/>
      </w:r>
    </w:p>
    <w:p w14:paraId="4B2051D2" w14:textId="21F2229E" w:rsidR="00830C78" w:rsidRPr="00C060A6" w:rsidRDefault="001B585B" w:rsidP="00BA5A11">
      <w:pPr>
        <w:pStyle w:val="ListParagraph"/>
        <w:numPr>
          <w:ilvl w:val="0"/>
          <w:numId w:val="23"/>
        </w:numPr>
        <w:spacing w:after="0" w:line="240" w:lineRule="auto"/>
        <w:rPr>
          <w:rFonts w:cs="Times New Roman"/>
          <w:color w:val="000000" w:themeColor="text1"/>
          <w:sz w:val="24"/>
          <w:szCs w:val="24"/>
        </w:rPr>
      </w:pPr>
      <w:r w:rsidRPr="00C060A6">
        <w:rPr>
          <w:rFonts w:cs="Times New Roman"/>
          <w:color w:val="000000" w:themeColor="text1"/>
          <w:sz w:val="24"/>
          <w:szCs w:val="24"/>
        </w:rPr>
        <w:t xml:space="preserve">Advocate publicizing performance metrics to reinforce </w:t>
      </w:r>
      <w:r w:rsidR="00C060A6">
        <w:rPr>
          <w:rFonts w:cs="Times New Roman"/>
          <w:color w:val="000000" w:themeColor="text1"/>
          <w:sz w:val="24"/>
          <w:szCs w:val="24"/>
        </w:rPr>
        <w:t xml:space="preserve">a </w:t>
      </w:r>
      <w:r w:rsidRPr="00C060A6">
        <w:rPr>
          <w:rFonts w:cs="Times New Roman"/>
          <w:color w:val="000000" w:themeColor="text1"/>
          <w:sz w:val="24"/>
          <w:szCs w:val="24"/>
        </w:rPr>
        <w:t>safety culture and celebrate success to encourage ongoing engagement.</w:t>
      </w:r>
      <w:r w:rsidRPr="00C060A6">
        <w:rPr>
          <w:rFonts w:cs="Times New Roman"/>
          <w:color w:val="000000" w:themeColor="text1"/>
          <w:sz w:val="24"/>
          <w:szCs w:val="24"/>
        </w:rPr>
        <w:tab/>
      </w:r>
      <w:r w:rsidRPr="00C060A6">
        <w:rPr>
          <w:rFonts w:cs="Times New Roman"/>
          <w:color w:val="000000" w:themeColor="text1"/>
          <w:sz w:val="24"/>
          <w:szCs w:val="24"/>
        </w:rPr>
        <w:tab/>
      </w:r>
      <w:r w:rsidRPr="00C060A6">
        <w:rPr>
          <w:rFonts w:cs="Times New Roman"/>
          <w:color w:val="000000" w:themeColor="text1"/>
          <w:sz w:val="24"/>
          <w:szCs w:val="24"/>
        </w:rPr>
        <w:tab/>
      </w:r>
      <w:r w:rsidR="00BD4CCF" w:rsidRPr="00C060A6">
        <w:rPr>
          <w:rFonts w:cs="Times New Roman"/>
          <w:color w:val="000000" w:themeColor="text1"/>
          <w:sz w:val="24"/>
          <w:szCs w:val="24"/>
        </w:rPr>
        <w:tab/>
      </w:r>
      <w:r w:rsidR="00BD4CCF" w:rsidRPr="00C060A6">
        <w:rPr>
          <w:rFonts w:cs="Times New Roman"/>
          <w:color w:val="000000" w:themeColor="text1"/>
          <w:sz w:val="24"/>
          <w:szCs w:val="24"/>
        </w:rPr>
        <w:tab/>
      </w:r>
    </w:p>
    <w:p w14:paraId="02486DE6" w14:textId="6CD1A1B1" w:rsidR="00175FB9" w:rsidRPr="00135537" w:rsidRDefault="008525BA" w:rsidP="00BA5A11">
      <w:pPr>
        <w:pStyle w:val="ListParagraph"/>
        <w:spacing w:after="0" w:line="240" w:lineRule="auto"/>
        <w:rPr>
          <w:rFonts w:cs="Times New Roman"/>
          <w:color w:val="000000" w:themeColor="text1"/>
          <w:sz w:val="24"/>
          <w:szCs w:val="24"/>
        </w:rPr>
      </w:pPr>
      <w:r w:rsidRPr="00135537">
        <w:rPr>
          <w:rFonts w:cs="Times New Roman"/>
          <w:color w:val="000000" w:themeColor="text1"/>
          <w:sz w:val="24"/>
          <w:szCs w:val="24"/>
        </w:rPr>
        <w:tab/>
      </w:r>
      <w:r w:rsidRPr="00135537">
        <w:rPr>
          <w:rFonts w:cs="Times New Roman"/>
          <w:color w:val="000000" w:themeColor="text1"/>
          <w:sz w:val="24"/>
          <w:szCs w:val="24"/>
        </w:rPr>
        <w:tab/>
      </w:r>
      <w:r w:rsidRPr="00135537">
        <w:rPr>
          <w:rFonts w:cs="Times New Roman"/>
          <w:color w:val="000000" w:themeColor="text1"/>
          <w:sz w:val="24"/>
          <w:szCs w:val="24"/>
        </w:rPr>
        <w:tab/>
      </w:r>
    </w:p>
    <w:p w14:paraId="430E0C48" w14:textId="77777777" w:rsidR="000F3211" w:rsidRPr="00135537" w:rsidRDefault="000F3211" w:rsidP="00BA5A11">
      <w:pPr>
        <w:pStyle w:val="ListParagraph"/>
        <w:spacing w:after="0" w:line="240" w:lineRule="auto"/>
        <w:rPr>
          <w:rFonts w:cs="Times New Roman"/>
          <w:color w:val="000000" w:themeColor="text1"/>
          <w:sz w:val="24"/>
          <w:szCs w:val="24"/>
        </w:rPr>
      </w:pPr>
    </w:p>
    <w:sectPr w:rsidR="000F3211" w:rsidRPr="00135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75A8F"/>
    <w:multiLevelType w:val="hybridMultilevel"/>
    <w:tmpl w:val="85C2C66E"/>
    <w:lvl w:ilvl="0" w:tplc="35B609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CC5C2A"/>
    <w:multiLevelType w:val="hybridMultilevel"/>
    <w:tmpl w:val="C58E6A1E"/>
    <w:lvl w:ilvl="0" w:tplc="9F809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B67978"/>
    <w:multiLevelType w:val="hybridMultilevel"/>
    <w:tmpl w:val="ACCC8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2547E6"/>
    <w:multiLevelType w:val="hybridMultilevel"/>
    <w:tmpl w:val="E6CCC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960132"/>
    <w:multiLevelType w:val="hybridMultilevel"/>
    <w:tmpl w:val="B2F2A564"/>
    <w:lvl w:ilvl="0" w:tplc="D5A84B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2C0DC2"/>
    <w:multiLevelType w:val="hybridMultilevel"/>
    <w:tmpl w:val="D70A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4617E7"/>
    <w:multiLevelType w:val="hybridMultilevel"/>
    <w:tmpl w:val="6F9E99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610DC2"/>
    <w:multiLevelType w:val="hybridMultilevel"/>
    <w:tmpl w:val="05D634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F96F3D"/>
    <w:multiLevelType w:val="hybridMultilevel"/>
    <w:tmpl w:val="3CCA6FF2"/>
    <w:lvl w:ilvl="0" w:tplc="C32E7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4"/>
  </w:num>
  <w:num w:numId="2" w16cid:durableId="1052078125">
    <w:abstractNumId w:val="25"/>
  </w:num>
  <w:num w:numId="3" w16cid:durableId="676617151">
    <w:abstractNumId w:val="27"/>
  </w:num>
  <w:num w:numId="4" w16cid:durableId="562835090">
    <w:abstractNumId w:val="19"/>
  </w:num>
  <w:num w:numId="5" w16cid:durableId="1359504598">
    <w:abstractNumId w:val="10"/>
  </w:num>
  <w:num w:numId="6" w16cid:durableId="1562987232">
    <w:abstractNumId w:val="16"/>
  </w:num>
  <w:num w:numId="7" w16cid:durableId="884367478">
    <w:abstractNumId w:val="17"/>
  </w:num>
  <w:num w:numId="8" w16cid:durableId="1738436825">
    <w:abstractNumId w:val="0"/>
  </w:num>
  <w:num w:numId="9" w16cid:durableId="1936673494">
    <w:abstractNumId w:val="11"/>
  </w:num>
  <w:num w:numId="10" w16cid:durableId="431172331">
    <w:abstractNumId w:val="7"/>
  </w:num>
  <w:num w:numId="11" w16cid:durableId="994726383">
    <w:abstractNumId w:val="3"/>
  </w:num>
  <w:num w:numId="12" w16cid:durableId="1914001632">
    <w:abstractNumId w:val="21"/>
  </w:num>
  <w:num w:numId="13" w16cid:durableId="301545632">
    <w:abstractNumId w:val="2"/>
  </w:num>
  <w:num w:numId="14" w16cid:durableId="2017884132">
    <w:abstractNumId w:val="12"/>
  </w:num>
  <w:num w:numId="15" w16cid:durableId="1776166522">
    <w:abstractNumId w:val="24"/>
  </w:num>
  <w:num w:numId="16" w16cid:durableId="1327244331">
    <w:abstractNumId w:val="9"/>
  </w:num>
  <w:num w:numId="17" w16cid:durableId="820850785">
    <w:abstractNumId w:val="6"/>
  </w:num>
  <w:num w:numId="18" w16cid:durableId="1750813447">
    <w:abstractNumId w:val="8"/>
  </w:num>
  <w:num w:numId="19" w16cid:durableId="1990093976">
    <w:abstractNumId w:val="4"/>
  </w:num>
  <w:num w:numId="20" w16cid:durableId="240140357">
    <w:abstractNumId w:val="15"/>
  </w:num>
  <w:num w:numId="21" w16cid:durableId="1986928332">
    <w:abstractNumId w:val="13"/>
  </w:num>
  <w:num w:numId="22" w16cid:durableId="1726834306">
    <w:abstractNumId w:val="18"/>
  </w:num>
  <w:num w:numId="23" w16cid:durableId="1363172195">
    <w:abstractNumId w:val="5"/>
  </w:num>
  <w:num w:numId="24" w16cid:durableId="546066739">
    <w:abstractNumId w:val="23"/>
  </w:num>
  <w:num w:numId="25" w16cid:durableId="1157724646">
    <w:abstractNumId w:val="20"/>
  </w:num>
  <w:num w:numId="26" w16cid:durableId="245967644">
    <w:abstractNumId w:val="1"/>
  </w:num>
  <w:num w:numId="27" w16cid:durableId="1062827601">
    <w:abstractNumId w:val="22"/>
  </w:num>
  <w:num w:numId="28" w16cid:durableId="131402115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I0NDUyMjSzMDNV0lEKTi0uzszPAykwrQUAa4v7HCwAAAA="/>
  </w:docVars>
  <w:rsids>
    <w:rsidRoot w:val="00830C78"/>
    <w:rsid w:val="0004024A"/>
    <w:rsid w:val="00075793"/>
    <w:rsid w:val="000F3211"/>
    <w:rsid w:val="00104B5F"/>
    <w:rsid w:val="00117A9B"/>
    <w:rsid w:val="00135537"/>
    <w:rsid w:val="00147C89"/>
    <w:rsid w:val="00175FB9"/>
    <w:rsid w:val="001762EC"/>
    <w:rsid w:val="001B1646"/>
    <w:rsid w:val="001B585B"/>
    <w:rsid w:val="002119BC"/>
    <w:rsid w:val="0023784D"/>
    <w:rsid w:val="0025066D"/>
    <w:rsid w:val="0026456A"/>
    <w:rsid w:val="002C7919"/>
    <w:rsid w:val="002E7BD5"/>
    <w:rsid w:val="003075B0"/>
    <w:rsid w:val="00350B6A"/>
    <w:rsid w:val="00377576"/>
    <w:rsid w:val="003B2149"/>
    <w:rsid w:val="003D7799"/>
    <w:rsid w:val="003E0290"/>
    <w:rsid w:val="00605512"/>
    <w:rsid w:val="0060782D"/>
    <w:rsid w:val="00630344"/>
    <w:rsid w:val="00686CC6"/>
    <w:rsid w:val="00692983"/>
    <w:rsid w:val="0073660F"/>
    <w:rsid w:val="0078404C"/>
    <w:rsid w:val="007A05AA"/>
    <w:rsid w:val="008132B2"/>
    <w:rsid w:val="00816137"/>
    <w:rsid w:val="0082368D"/>
    <w:rsid w:val="00830C78"/>
    <w:rsid w:val="0084208B"/>
    <w:rsid w:val="00850852"/>
    <w:rsid w:val="00851352"/>
    <w:rsid w:val="008525BA"/>
    <w:rsid w:val="00893B71"/>
    <w:rsid w:val="008A53A5"/>
    <w:rsid w:val="008A77C5"/>
    <w:rsid w:val="00954378"/>
    <w:rsid w:val="00991680"/>
    <w:rsid w:val="00A129D6"/>
    <w:rsid w:val="00A20765"/>
    <w:rsid w:val="00A370C8"/>
    <w:rsid w:val="00A65216"/>
    <w:rsid w:val="00A8106C"/>
    <w:rsid w:val="00B6045F"/>
    <w:rsid w:val="00BA5A11"/>
    <w:rsid w:val="00BD4CCF"/>
    <w:rsid w:val="00C060A6"/>
    <w:rsid w:val="00C32A2B"/>
    <w:rsid w:val="00C665F2"/>
    <w:rsid w:val="00C95D58"/>
    <w:rsid w:val="00C969ED"/>
    <w:rsid w:val="00CC4320"/>
    <w:rsid w:val="00CC4411"/>
    <w:rsid w:val="00D16EC8"/>
    <w:rsid w:val="00D3224B"/>
    <w:rsid w:val="00DA71F3"/>
    <w:rsid w:val="00DB69C3"/>
    <w:rsid w:val="00DD2D0B"/>
    <w:rsid w:val="00E0520F"/>
    <w:rsid w:val="00EC323C"/>
    <w:rsid w:val="00F0333A"/>
    <w:rsid w:val="00F625BE"/>
    <w:rsid w:val="00F85904"/>
    <w:rsid w:val="00FD0DED"/>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DA71F3"/>
    <w:rPr>
      <w:color w:val="467886" w:themeColor="hyperlink"/>
      <w:u w:val="single"/>
    </w:rPr>
  </w:style>
  <w:style w:type="character" w:styleId="UnresolvedMention">
    <w:name w:val="Unresolved Mention"/>
    <w:basedOn w:val="DefaultParagraphFont"/>
    <w:uiPriority w:val="99"/>
    <w:semiHidden/>
    <w:unhideWhenUsed/>
    <w:rsid w:val="00DA71F3"/>
    <w:rPr>
      <w:color w:val="605E5C"/>
      <w:shd w:val="clear" w:color="auto" w:fill="E1DFDD"/>
    </w:rPr>
  </w:style>
  <w:style w:type="character" w:styleId="FollowedHyperlink">
    <w:name w:val="FollowedHyperlink"/>
    <w:basedOn w:val="DefaultParagraphFont"/>
    <w:uiPriority w:val="99"/>
    <w:semiHidden/>
    <w:unhideWhenUsed/>
    <w:rsid w:val="0023784D"/>
    <w:rPr>
      <w:color w:val="96607D" w:themeColor="followedHyperlink"/>
      <w:u w:val="single"/>
    </w:rPr>
  </w:style>
  <w:style w:type="character" w:styleId="CommentReference">
    <w:name w:val="annotation reference"/>
    <w:basedOn w:val="DefaultParagraphFont"/>
    <w:uiPriority w:val="99"/>
    <w:semiHidden/>
    <w:unhideWhenUsed/>
    <w:rsid w:val="00A20765"/>
    <w:rPr>
      <w:sz w:val="16"/>
      <w:szCs w:val="16"/>
    </w:rPr>
  </w:style>
  <w:style w:type="paragraph" w:styleId="CommentText">
    <w:name w:val="annotation text"/>
    <w:basedOn w:val="Normal"/>
    <w:link w:val="CommentTextChar"/>
    <w:uiPriority w:val="99"/>
    <w:semiHidden/>
    <w:unhideWhenUsed/>
    <w:rsid w:val="00A20765"/>
    <w:pPr>
      <w:spacing w:line="240" w:lineRule="auto"/>
    </w:pPr>
    <w:rPr>
      <w:sz w:val="20"/>
      <w:szCs w:val="20"/>
    </w:rPr>
  </w:style>
  <w:style w:type="character" w:customStyle="1" w:styleId="CommentTextChar">
    <w:name w:val="Comment Text Char"/>
    <w:basedOn w:val="DefaultParagraphFont"/>
    <w:link w:val="CommentText"/>
    <w:uiPriority w:val="99"/>
    <w:semiHidden/>
    <w:rsid w:val="00A20765"/>
    <w:rPr>
      <w:sz w:val="20"/>
      <w:szCs w:val="20"/>
    </w:rPr>
  </w:style>
  <w:style w:type="paragraph" w:styleId="CommentSubject">
    <w:name w:val="annotation subject"/>
    <w:basedOn w:val="CommentText"/>
    <w:next w:val="CommentText"/>
    <w:link w:val="CommentSubjectChar"/>
    <w:uiPriority w:val="99"/>
    <w:semiHidden/>
    <w:unhideWhenUsed/>
    <w:rsid w:val="00A20765"/>
    <w:rPr>
      <w:b/>
      <w:bCs/>
    </w:rPr>
  </w:style>
  <w:style w:type="character" w:customStyle="1" w:styleId="CommentSubjectChar">
    <w:name w:val="Comment Subject Char"/>
    <w:basedOn w:val="CommentTextChar"/>
    <w:link w:val="CommentSubject"/>
    <w:uiPriority w:val="99"/>
    <w:semiHidden/>
    <w:rsid w:val="00A20765"/>
    <w:rPr>
      <w:b/>
      <w:bCs/>
      <w:sz w:val="20"/>
      <w:szCs w:val="20"/>
    </w:rPr>
  </w:style>
  <w:style w:type="paragraph" w:styleId="NoSpacing">
    <w:name w:val="No Spacing"/>
    <w:uiPriority w:val="1"/>
    <w:qFormat/>
    <w:rsid w:val="008513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382024077">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126387492">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933782424">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implementing-active-leading-indicators-version-1-1" TargetMode="External"/><Relationship Id="rId5" Type="http://schemas.openxmlformats.org/officeDocument/2006/relationships/hyperlink" Target="https://www.construction-institute.org/measuring-safety-performance-with-active-safety-leading-indicators-version-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543</Words>
  <Characters>3567</Characters>
  <Application>Microsoft Office Word</Application>
  <DocSecurity>0</DocSecurity>
  <Lines>72</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33</cp:revision>
  <dcterms:created xsi:type="dcterms:W3CDTF">2025-02-07T16:44:00Z</dcterms:created>
  <dcterms:modified xsi:type="dcterms:W3CDTF">2025-03-07T16:29:00Z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9899a9463e6c881645c32aaae4b5967e47f46970ee2c081f5f8f98b30a029cc6</vt:lpwstr>
  </property>
</Properties>
</file>